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6AB87" w14:textId="0AC818AB" w:rsidR="00890AD3" w:rsidRDefault="00817919">
      <w:pPr>
        <w:rPr>
          <w:rFonts w:ascii="Arial" w:hAnsi="Arial" w:cs="Arial"/>
          <w:sz w:val="24"/>
          <w:szCs w:val="24"/>
        </w:rPr>
      </w:pPr>
      <w:r w:rsidRPr="00817919">
        <w:rPr>
          <w:rFonts w:ascii="Arial" w:hAnsi="Arial" w:cs="Arial"/>
          <w:b/>
          <w:bCs/>
          <w:sz w:val="24"/>
          <w:szCs w:val="24"/>
        </w:rPr>
        <w:t>Resolution &amp; Committee Charge</w:t>
      </w:r>
    </w:p>
    <w:p w14:paraId="19F58EA7" w14:textId="77777777" w:rsidR="00817919" w:rsidRPr="00817919" w:rsidRDefault="00817919" w:rsidP="00817919">
      <w:pPr>
        <w:rPr>
          <w:rFonts w:ascii="Arial" w:hAnsi="Arial" w:cs="Arial"/>
          <w:sz w:val="24"/>
          <w:szCs w:val="24"/>
        </w:rPr>
      </w:pPr>
      <w:r w:rsidRPr="00817919">
        <w:rPr>
          <w:rFonts w:ascii="Arial" w:hAnsi="Arial" w:cs="Arial"/>
          <w:sz w:val="24"/>
          <w:szCs w:val="24"/>
        </w:rPr>
        <w:t>Good evening Commissioners and thank you for providing the Ad Hoc Reappraisal Committee the opportunity to present our recommendations, but before we proceed, I would like to take a minute to reflect on why we’re here tonight.</w:t>
      </w:r>
    </w:p>
    <w:p w14:paraId="7C6E535D" w14:textId="77777777" w:rsidR="00817919" w:rsidRPr="00817919" w:rsidRDefault="00817919" w:rsidP="00817919">
      <w:pPr>
        <w:rPr>
          <w:rFonts w:ascii="Arial" w:hAnsi="Arial" w:cs="Arial"/>
          <w:sz w:val="24"/>
          <w:szCs w:val="24"/>
        </w:rPr>
      </w:pPr>
      <w:r w:rsidRPr="00817919">
        <w:rPr>
          <w:rFonts w:ascii="Arial" w:hAnsi="Arial" w:cs="Arial"/>
          <w:sz w:val="24"/>
          <w:szCs w:val="24"/>
        </w:rPr>
        <w:t>In September 2021 the Board of Commissioners passed the resolution creating the Ad Hoc Reappraisal Committee and establishing the key objectives of the Committee.</w:t>
      </w:r>
    </w:p>
    <w:p w14:paraId="2F81078E" w14:textId="77777777" w:rsidR="00817919" w:rsidRPr="00817919" w:rsidRDefault="00817919" w:rsidP="00817919">
      <w:pPr>
        <w:rPr>
          <w:rFonts w:ascii="Arial" w:hAnsi="Arial" w:cs="Arial"/>
          <w:sz w:val="24"/>
          <w:szCs w:val="24"/>
        </w:rPr>
      </w:pPr>
      <w:r w:rsidRPr="00817919">
        <w:rPr>
          <w:rFonts w:ascii="Arial" w:hAnsi="Arial" w:cs="Arial"/>
          <w:sz w:val="24"/>
          <w:szCs w:val="24"/>
        </w:rPr>
        <w:t>The resolution states … presenter to read resolution</w:t>
      </w:r>
    </w:p>
    <w:p w14:paraId="040B944D" w14:textId="2D0AFAB6" w:rsidR="00817919" w:rsidRPr="00817919" w:rsidRDefault="00817919" w:rsidP="00817919">
      <w:pPr>
        <w:rPr>
          <w:rFonts w:ascii="Arial" w:hAnsi="Arial" w:cs="Arial"/>
          <w:sz w:val="24"/>
          <w:szCs w:val="24"/>
        </w:rPr>
      </w:pPr>
      <w:r w:rsidRPr="00817919">
        <w:rPr>
          <w:rFonts w:ascii="Arial" w:hAnsi="Arial" w:cs="Arial"/>
          <w:sz w:val="24"/>
          <w:szCs w:val="24"/>
        </w:rPr>
        <w:t xml:space="preserve">During our time with you tonight we’ll provide you with some high-level background on the activities of the Committee </w:t>
      </w:r>
      <w:r w:rsidR="00A0783B">
        <w:rPr>
          <w:rFonts w:ascii="Arial" w:hAnsi="Arial" w:cs="Arial"/>
          <w:sz w:val="24"/>
          <w:szCs w:val="24"/>
        </w:rPr>
        <w:t>since being created</w:t>
      </w:r>
      <w:r w:rsidRPr="00817919">
        <w:rPr>
          <w:rFonts w:ascii="Arial" w:hAnsi="Arial" w:cs="Arial"/>
          <w:sz w:val="24"/>
          <w:szCs w:val="24"/>
        </w:rPr>
        <w:t xml:space="preserve">, and ultimately we’ll share with you our recommendations that are based on our learnings over the course of our time together as well as the diverse backgrounds and perspectives that we each brought to the </w:t>
      </w:r>
      <w:r w:rsidR="00980D56">
        <w:rPr>
          <w:rFonts w:ascii="Arial" w:hAnsi="Arial" w:cs="Arial"/>
          <w:sz w:val="24"/>
          <w:szCs w:val="24"/>
        </w:rPr>
        <w:t>Committee</w:t>
      </w:r>
      <w:r w:rsidRPr="00817919">
        <w:rPr>
          <w:rFonts w:ascii="Arial" w:hAnsi="Arial" w:cs="Arial"/>
          <w:sz w:val="24"/>
          <w:szCs w:val="24"/>
        </w:rPr>
        <w:t>.</w:t>
      </w:r>
    </w:p>
    <w:p w14:paraId="3966FFD5" w14:textId="7D407A0A" w:rsidR="00817919" w:rsidRDefault="00817919">
      <w:pPr>
        <w:rPr>
          <w:rFonts w:ascii="Arial" w:hAnsi="Arial" w:cs="Arial"/>
          <w:sz w:val="24"/>
          <w:szCs w:val="24"/>
        </w:rPr>
      </w:pPr>
    </w:p>
    <w:p w14:paraId="2D96BD28" w14:textId="3F95DF0F" w:rsidR="00817919" w:rsidRPr="00817919" w:rsidRDefault="00817919">
      <w:pPr>
        <w:rPr>
          <w:rFonts w:ascii="Arial" w:hAnsi="Arial" w:cs="Arial"/>
          <w:sz w:val="24"/>
          <w:szCs w:val="24"/>
        </w:rPr>
      </w:pPr>
      <w:r w:rsidRPr="00817919">
        <w:rPr>
          <w:rFonts w:ascii="Arial" w:hAnsi="Arial" w:cs="Arial"/>
          <w:b/>
          <w:bCs/>
          <w:sz w:val="24"/>
          <w:szCs w:val="24"/>
        </w:rPr>
        <w:t>Committee Members</w:t>
      </w:r>
    </w:p>
    <w:p w14:paraId="2916BDFF" w14:textId="49011F13" w:rsidR="00817919" w:rsidRPr="00817919" w:rsidRDefault="00817919" w:rsidP="00817919">
      <w:pPr>
        <w:rPr>
          <w:rFonts w:ascii="Arial" w:hAnsi="Arial" w:cs="Arial"/>
          <w:sz w:val="24"/>
          <w:szCs w:val="24"/>
        </w:rPr>
      </w:pPr>
      <w:r w:rsidRPr="00817919">
        <w:rPr>
          <w:rFonts w:ascii="Arial" w:hAnsi="Arial" w:cs="Arial"/>
          <w:sz w:val="24"/>
          <w:szCs w:val="24"/>
        </w:rPr>
        <w:t>The Committee was comprised of a diverse range of individuals with varying backgrounds and perspectives</w:t>
      </w:r>
      <w:r>
        <w:rPr>
          <w:rFonts w:ascii="Arial" w:hAnsi="Arial" w:cs="Arial"/>
          <w:sz w:val="24"/>
          <w:szCs w:val="24"/>
        </w:rPr>
        <w:t>.  The members of the Committee are…</w:t>
      </w:r>
    </w:p>
    <w:p w14:paraId="6883ACD0" w14:textId="77777777" w:rsidR="00817919" w:rsidRPr="00817919" w:rsidRDefault="00817919" w:rsidP="00817919">
      <w:pPr>
        <w:rPr>
          <w:rFonts w:ascii="Arial" w:hAnsi="Arial" w:cs="Arial"/>
          <w:sz w:val="24"/>
          <w:szCs w:val="24"/>
        </w:rPr>
      </w:pPr>
      <w:r w:rsidRPr="00817919">
        <w:rPr>
          <w:rFonts w:ascii="Arial" w:hAnsi="Arial" w:cs="Arial"/>
          <w:sz w:val="24"/>
          <w:szCs w:val="24"/>
        </w:rPr>
        <w:t>Presenter to read thru each of the names and introduce the Committee members in attendance</w:t>
      </w:r>
    </w:p>
    <w:p w14:paraId="739B1624" w14:textId="4B120B05" w:rsidR="00817919" w:rsidRDefault="00817919">
      <w:pPr>
        <w:rPr>
          <w:rFonts w:ascii="Arial" w:hAnsi="Arial" w:cs="Arial"/>
          <w:sz w:val="24"/>
          <w:szCs w:val="24"/>
        </w:rPr>
      </w:pPr>
    </w:p>
    <w:p w14:paraId="0E3DA6F8" w14:textId="16F85F8F" w:rsidR="00817919" w:rsidRDefault="00817919">
      <w:pPr>
        <w:rPr>
          <w:rFonts w:ascii="Arial" w:hAnsi="Arial" w:cs="Arial"/>
          <w:sz w:val="24"/>
          <w:szCs w:val="24"/>
        </w:rPr>
      </w:pPr>
      <w:r>
        <w:rPr>
          <w:rFonts w:ascii="Arial" w:hAnsi="Arial" w:cs="Arial"/>
          <w:b/>
          <w:bCs/>
          <w:sz w:val="24"/>
          <w:szCs w:val="24"/>
        </w:rPr>
        <w:t>How We Got to Now</w:t>
      </w:r>
    </w:p>
    <w:p w14:paraId="71A3330D" w14:textId="55E09092" w:rsidR="00817919" w:rsidRPr="00817919" w:rsidRDefault="00817919" w:rsidP="00817919">
      <w:pPr>
        <w:rPr>
          <w:rFonts w:ascii="Arial" w:hAnsi="Arial" w:cs="Arial"/>
          <w:sz w:val="24"/>
          <w:szCs w:val="24"/>
        </w:rPr>
      </w:pPr>
      <w:r w:rsidRPr="00817919">
        <w:rPr>
          <w:rFonts w:ascii="Arial" w:hAnsi="Arial" w:cs="Arial"/>
          <w:sz w:val="24"/>
          <w:szCs w:val="24"/>
        </w:rPr>
        <w:t xml:space="preserve">The Committee meetings covered a broad range of topics with a variety of speakers all focused on providing the Committee members a common base of knowledge in an effort to develop </w:t>
      </w:r>
      <w:r w:rsidR="00CC01F7">
        <w:rPr>
          <w:rFonts w:ascii="Arial" w:hAnsi="Arial" w:cs="Arial"/>
          <w:sz w:val="24"/>
          <w:szCs w:val="24"/>
        </w:rPr>
        <w:t xml:space="preserve">informed </w:t>
      </w:r>
      <w:r w:rsidRPr="00817919">
        <w:rPr>
          <w:rFonts w:ascii="Arial" w:hAnsi="Arial" w:cs="Arial"/>
          <w:sz w:val="24"/>
          <w:szCs w:val="24"/>
        </w:rPr>
        <w:t>recommendations that address the elements of the resolution as well as the concerns of the community.</w:t>
      </w:r>
    </w:p>
    <w:p w14:paraId="1CEA7AFA" w14:textId="77777777" w:rsidR="00817919" w:rsidRPr="00817919" w:rsidRDefault="00817919" w:rsidP="00817919">
      <w:pPr>
        <w:rPr>
          <w:rFonts w:ascii="Arial" w:hAnsi="Arial" w:cs="Arial"/>
          <w:sz w:val="24"/>
          <w:szCs w:val="24"/>
        </w:rPr>
      </w:pPr>
      <w:r w:rsidRPr="00817919">
        <w:rPr>
          <w:rFonts w:ascii="Arial" w:hAnsi="Arial" w:cs="Arial"/>
          <w:sz w:val="24"/>
          <w:szCs w:val="24"/>
        </w:rPr>
        <w:t>Meetings were facilitated by County Staff and an outside consultant.</w:t>
      </w:r>
    </w:p>
    <w:p w14:paraId="6A7C8908" w14:textId="77777777" w:rsidR="00817919" w:rsidRPr="00817919" w:rsidRDefault="00817919" w:rsidP="00817919">
      <w:pPr>
        <w:rPr>
          <w:rFonts w:ascii="Arial" w:hAnsi="Arial" w:cs="Arial"/>
          <w:sz w:val="24"/>
          <w:szCs w:val="24"/>
        </w:rPr>
      </w:pPr>
      <w:r w:rsidRPr="00817919">
        <w:rPr>
          <w:rFonts w:ascii="Arial" w:hAnsi="Arial" w:cs="Arial"/>
          <w:sz w:val="24"/>
          <w:szCs w:val="24"/>
        </w:rPr>
        <w:t>At a high level, some of the education activities included…Presenter to read through education activities.</w:t>
      </w:r>
    </w:p>
    <w:p w14:paraId="46A1EB4C" w14:textId="450B7906" w:rsidR="00817919" w:rsidRPr="00817919" w:rsidRDefault="00D20993" w:rsidP="00817919">
      <w:pPr>
        <w:numPr>
          <w:ilvl w:val="0"/>
          <w:numId w:val="1"/>
        </w:numPr>
        <w:rPr>
          <w:rFonts w:ascii="Arial" w:hAnsi="Arial" w:cs="Arial"/>
          <w:sz w:val="24"/>
          <w:szCs w:val="24"/>
        </w:rPr>
      </w:pPr>
      <w:r>
        <w:rPr>
          <w:rFonts w:ascii="Arial" w:hAnsi="Arial" w:cs="Arial"/>
          <w:sz w:val="24"/>
          <w:szCs w:val="24"/>
        </w:rPr>
        <w:t>The opportunity for p</w:t>
      </w:r>
      <w:r w:rsidR="00817919" w:rsidRPr="00817919">
        <w:rPr>
          <w:rFonts w:ascii="Arial" w:hAnsi="Arial" w:cs="Arial"/>
          <w:sz w:val="24"/>
          <w:szCs w:val="24"/>
        </w:rPr>
        <w:t>ublic comment at meetings allowed us to hear directly from residents on their concerns</w:t>
      </w:r>
    </w:p>
    <w:p w14:paraId="4CCC91F5" w14:textId="73424482" w:rsidR="00817919" w:rsidRPr="00817919" w:rsidRDefault="00817919" w:rsidP="00817919">
      <w:pPr>
        <w:numPr>
          <w:ilvl w:val="0"/>
          <w:numId w:val="1"/>
        </w:numPr>
        <w:rPr>
          <w:rFonts w:ascii="Arial" w:hAnsi="Arial" w:cs="Arial"/>
          <w:sz w:val="24"/>
          <w:szCs w:val="24"/>
        </w:rPr>
      </w:pPr>
      <w:r w:rsidRPr="00817919">
        <w:rPr>
          <w:rFonts w:ascii="Arial" w:hAnsi="Arial" w:cs="Arial"/>
          <w:sz w:val="24"/>
          <w:szCs w:val="24"/>
        </w:rPr>
        <w:t xml:space="preserve">The </w:t>
      </w:r>
      <w:r w:rsidR="002947A9">
        <w:rPr>
          <w:rFonts w:ascii="Arial" w:hAnsi="Arial" w:cs="Arial"/>
          <w:sz w:val="24"/>
          <w:szCs w:val="24"/>
        </w:rPr>
        <w:t xml:space="preserve">community </w:t>
      </w:r>
      <w:r w:rsidRPr="00817919">
        <w:rPr>
          <w:rFonts w:ascii="Arial" w:hAnsi="Arial" w:cs="Arial"/>
          <w:sz w:val="24"/>
          <w:szCs w:val="24"/>
        </w:rPr>
        <w:t>survey was another channel that provided enabled us to hear from a larger percentage of the community</w:t>
      </w:r>
    </w:p>
    <w:p w14:paraId="5F084B8E" w14:textId="77777777" w:rsidR="00817919" w:rsidRPr="00817919" w:rsidRDefault="00817919" w:rsidP="00817919">
      <w:pPr>
        <w:numPr>
          <w:ilvl w:val="0"/>
          <w:numId w:val="1"/>
        </w:numPr>
        <w:rPr>
          <w:rFonts w:ascii="Arial" w:hAnsi="Arial" w:cs="Arial"/>
          <w:sz w:val="24"/>
          <w:szCs w:val="24"/>
        </w:rPr>
      </w:pPr>
      <w:r w:rsidRPr="00817919">
        <w:rPr>
          <w:rFonts w:ascii="Arial" w:hAnsi="Arial" w:cs="Arial"/>
          <w:sz w:val="24"/>
          <w:szCs w:val="24"/>
        </w:rPr>
        <w:t>Syneva economics was hired to conduct an independent study of the assessment process and accompanying metrics</w:t>
      </w:r>
    </w:p>
    <w:p w14:paraId="5C476179" w14:textId="77777777" w:rsidR="00817919" w:rsidRPr="00817919" w:rsidRDefault="00817919" w:rsidP="00817919">
      <w:pPr>
        <w:numPr>
          <w:ilvl w:val="0"/>
          <w:numId w:val="1"/>
        </w:numPr>
        <w:rPr>
          <w:rFonts w:ascii="Arial" w:hAnsi="Arial" w:cs="Arial"/>
          <w:sz w:val="24"/>
          <w:szCs w:val="24"/>
        </w:rPr>
      </w:pPr>
      <w:r w:rsidRPr="00817919">
        <w:rPr>
          <w:rFonts w:ascii="Arial" w:hAnsi="Arial" w:cs="Arial"/>
          <w:sz w:val="24"/>
          <w:szCs w:val="24"/>
        </w:rPr>
        <w:t>We conducted an assessment simulation exercise where we split into teams and each team had a different household scenario and we had perform an assessment on the value of the home and calculate property taxes, file an appeal, and apply for exemptions.</w:t>
      </w:r>
    </w:p>
    <w:p w14:paraId="39734576" w14:textId="77777777" w:rsidR="00817919" w:rsidRPr="00817919" w:rsidRDefault="00817919" w:rsidP="00817919">
      <w:pPr>
        <w:numPr>
          <w:ilvl w:val="0"/>
          <w:numId w:val="1"/>
        </w:numPr>
        <w:rPr>
          <w:rFonts w:ascii="Arial" w:hAnsi="Arial" w:cs="Arial"/>
          <w:sz w:val="24"/>
          <w:szCs w:val="24"/>
        </w:rPr>
      </w:pPr>
      <w:r w:rsidRPr="00817919">
        <w:rPr>
          <w:rFonts w:ascii="Arial" w:hAnsi="Arial" w:cs="Arial"/>
          <w:sz w:val="24"/>
          <w:szCs w:val="24"/>
        </w:rPr>
        <w:t>We were able to have Rachel Edens walk us through the County’s Racial Equity Action Plan</w:t>
      </w:r>
    </w:p>
    <w:p w14:paraId="163C85EE" w14:textId="77777777" w:rsidR="00817919" w:rsidRPr="00817919" w:rsidRDefault="00817919" w:rsidP="00817919">
      <w:pPr>
        <w:numPr>
          <w:ilvl w:val="0"/>
          <w:numId w:val="1"/>
        </w:numPr>
        <w:rPr>
          <w:rFonts w:ascii="Arial" w:hAnsi="Arial" w:cs="Arial"/>
          <w:sz w:val="24"/>
          <w:szCs w:val="24"/>
        </w:rPr>
      </w:pPr>
      <w:r w:rsidRPr="00817919">
        <w:rPr>
          <w:rFonts w:ascii="Arial" w:hAnsi="Arial" w:cs="Arial"/>
          <w:sz w:val="24"/>
          <w:szCs w:val="24"/>
        </w:rPr>
        <w:t xml:space="preserve">And we heard from a wide variety of guest speakers </w:t>
      </w:r>
    </w:p>
    <w:p w14:paraId="5176C16C" w14:textId="049C6839" w:rsidR="00817919" w:rsidRDefault="00817919">
      <w:pPr>
        <w:rPr>
          <w:rFonts w:ascii="Arial" w:hAnsi="Arial" w:cs="Arial"/>
          <w:sz w:val="24"/>
          <w:szCs w:val="24"/>
        </w:rPr>
      </w:pPr>
    </w:p>
    <w:p w14:paraId="7F571491" w14:textId="4ABCF1EA" w:rsidR="00817919" w:rsidRDefault="00817919">
      <w:pPr>
        <w:rPr>
          <w:rFonts w:ascii="Arial" w:hAnsi="Arial" w:cs="Arial"/>
          <w:sz w:val="24"/>
          <w:szCs w:val="24"/>
        </w:rPr>
      </w:pPr>
    </w:p>
    <w:p w14:paraId="4D9985EF" w14:textId="56E2F391" w:rsidR="00817919" w:rsidRDefault="00817919">
      <w:pPr>
        <w:rPr>
          <w:rFonts w:ascii="Arial" w:hAnsi="Arial" w:cs="Arial"/>
          <w:sz w:val="24"/>
          <w:szCs w:val="24"/>
        </w:rPr>
      </w:pPr>
      <w:r w:rsidRPr="00817919">
        <w:rPr>
          <w:rFonts w:ascii="Arial" w:hAnsi="Arial" w:cs="Arial"/>
          <w:b/>
          <w:bCs/>
          <w:sz w:val="24"/>
          <w:szCs w:val="24"/>
        </w:rPr>
        <w:t>Guest Speakers</w:t>
      </w:r>
    </w:p>
    <w:p w14:paraId="27595166" w14:textId="67C9BA40" w:rsidR="00817919" w:rsidRPr="00817919" w:rsidRDefault="00817919" w:rsidP="00817919">
      <w:pPr>
        <w:rPr>
          <w:rFonts w:ascii="Arial" w:hAnsi="Arial" w:cs="Arial"/>
          <w:sz w:val="24"/>
          <w:szCs w:val="24"/>
        </w:rPr>
      </w:pPr>
      <w:r w:rsidRPr="00817919">
        <w:rPr>
          <w:rFonts w:ascii="Arial" w:hAnsi="Arial" w:cs="Arial"/>
          <w:sz w:val="24"/>
          <w:szCs w:val="24"/>
        </w:rPr>
        <w:t xml:space="preserve">As mentioned on the previous slide, there were a diverse range of speakers that the Committee had the opportunity </w:t>
      </w:r>
      <w:r w:rsidR="0064121D">
        <w:rPr>
          <w:rFonts w:ascii="Arial" w:hAnsi="Arial" w:cs="Arial"/>
          <w:sz w:val="24"/>
          <w:szCs w:val="24"/>
        </w:rPr>
        <w:t xml:space="preserve">to </w:t>
      </w:r>
      <w:r w:rsidR="009A11A6">
        <w:rPr>
          <w:rFonts w:ascii="Arial" w:hAnsi="Arial" w:cs="Arial"/>
          <w:sz w:val="24"/>
          <w:szCs w:val="24"/>
        </w:rPr>
        <w:t xml:space="preserve">hear from </w:t>
      </w:r>
      <w:r w:rsidRPr="00817919">
        <w:rPr>
          <w:rFonts w:ascii="Arial" w:hAnsi="Arial" w:cs="Arial"/>
          <w:sz w:val="24"/>
          <w:szCs w:val="24"/>
        </w:rPr>
        <w:t>all with the goal of providing a common base of knowledge for the Committee members.</w:t>
      </w:r>
    </w:p>
    <w:p w14:paraId="289477EB" w14:textId="77777777" w:rsidR="00817919" w:rsidRPr="00817919" w:rsidRDefault="00817919" w:rsidP="00817919">
      <w:pPr>
        <w:rPr>
          <w:rFonts w:ascii="Arial" w:hAnsi="Arial" w:cs="Arial"/>
          <w:sz w:val="24"/>
          <w:szCs w:val="24"/>
        </w:rPr>
      </w:pPr>
      <w:r w:rsidRPr="00817919">
        <w:rPr>
          <w:rFonts w:ascii="Arial" w:hAnsi="Arial" w:cs="Arial"/>
          <w:sz w:val="24"/>
          <w:szCs w:val="24"/>
        </w:rPr>
        <w:t>Let me quickly walk you through the speakers and the topics that were discussed…</w:t>
      </w:r>
    </w:p>
    <w:p w14:paraId="5BA6F2BE" w14:textId="67D9B22F" w:rsidR="00817919" w:rsidRDefault="00817919">
      <w:pPr>
        <w:rPr>
          <w:rFonts w:ascii="Arial" w:hAnsi="Arial" w:cs="Arial"/>
          <w:sz w:val="24"/>
          <w:szCs w:val="24"/>
        </w:rPr>
      </w:pPr>
    </w:p>
    <w:p w14:paraId="2595B594" w14:textId="0091B2AA" w:rsidR="00817919" w:rsidRDefault="00817919">
      <w:pPr>
        <w:rPr>
          <w:rFonts w:ascii="Arial" w:hAnsi="Arial" w:cs="Arial"/>
          <w:sz w:val="24"/>
          <w:szCs w:val="24"/>
        </w:rPr>
      </w:pPr>
      <w:r w:rsidRPr="00817919">
        <w:rPr>
          <w:rFonts w:ascii="Arial" w:hAnsi="Arial" w:cs="Arial"/>
          <w:b/>
          <w:bCs/>
          <w:sz w:val="24"/>
          <w:szCs w:val="24"/>
        </w:rPr>
        <w:t>Addressing the Resolution Items</w:t>
      </w:r>
    </w:p>
    <w:p w14:paraId="19A83347" w14:textId="0284F338" w:rsidR="002D557B" w:rsidRPr="002D557B" w:rsidRDefault="002D557B" w:rsidP="002D557B">
      <w:pPr>
        <w:rPr>
          <w:rFonts w:ascii="Arial" w:hAnsi="Arial" w:cs="Arial"/>
          <w:sz w:val="24"/>
          <w:szCs w:val="24"/>
        </w:rPr>
      </w:pPr>
      <w:r w:rsidRPr="002D557B">
        <w:rPr>
          <w:rFonts w:ascii="Arial" w:hAnsi="Arial" w:cs="Arial"/>
          <w:sz w:val="24"/>
          <w:szCs w:val="24"/>
        </w:rPr>
        <w:t>This slide demonstrates the actions taken to</w:t>
      </w:r>
      <w:r>
        <w:rPr>
          <w:rFonts w:ascii="Arial" w:hAnsi="Arial" w:cs="Arial"/>
          <w:sz w:val="24"/>
          <w:szCs w:val="24"/>
        </w:rPr>
        <w:t xml:space="preserve"> specifically</w:t>
      </w:r>
      <w:r w:rsidRPr="002D557B">
        <w:rPr>
          <w:rFonts w:ascii="Arial" w:hAnsi="Arial" w:cs="Arial"/>
          <w:sz w:val="24"/>
          <w:szCs w:val="24"/>
        </w:rPr>
        <w:t xml:space="preserve"> address each of the three resolution items – presenter to read through each</w:t>
      </w:r>
    </w:p>
    <w:p w14:paraId="707FCB8B" w14:textId="41735228" w:rsidR="00817919" w:rsidRDefault="00817919">
      <w:pPr>
        <w:rPr>
          <w:rFonts w:ascii="Arial" w:hAnsi="Arial" w:cs="Arial"/>
          <w:sz w:val="24"/>
          <w:szCs w:val="24"/>
        </w:rPr>
      </w:pPr>
    </w:p>
    <w:p w14:paraId="0023A5D3" w14:textId="4E5D0046" w:rsidR="002D557B" w:rsidRDefault="002D557B">
      <w:pPr>
        <w:rPr>
          <w:rFonts w:ascii="Arial" w:hAnsi="Arial" w:cs="Arial"/>
          <w:b/>
          <w:bCs/>
          <w:sz w:val="24"/>
          <w:szCs w:val="24"/>
        </w:rPr>
      </w:pPr>
      <w:r w:rsidRPr="002D557B">
        <w:rPr>
          <w:rFonts w:ascii="Arial" w:hAnsi="Arial" w:cs="Arial"/>
          <w:b/>
          <w:bCs/>
          <w:sz w:val="24"/>
          <w:szCs w:val="24"/>
        </w:rPr>
        <w:t>Committee Recommendations</w:t>
      </w:r>
    </w:p>
    <w:p w14:paraId="063E3977" w14:textId="77777777" w:rsidR="00C84DA2" w:rsidRPr="00C84DA2" w:rsidRDefault="00C84DA2" w:rsidP="00C84DA2">
      <w:pPr>
        <w:rPr>
          <w:rFonts w:ascii="Arial" w:hAnsi="Arial" w:cs="Arial"/>
          <w:sz w:val="24"/>
          <w:szCs w:val="24"/>
        </w:rPr>
      </w:pPr>
      <w:r w:rsidRPr="00C84DA2">
        <w:rPr>
          <w:rFonts w:ascii="Arial" w:hAnsi="Arial" w:cs="Arial"/>
          <w:sz w:val="24"/>
          <w:szCs w:val="24"/>
        </w:rPr>
        <w:t xml:space="preserve">Once the Committee felt that we had the necessary knowledge base on processes, statues, as well community and equity concerns, we began the process of developing our recommendations. </w:t>
      </w:r>
    </w:p>
    <w:p w14:paraId="1F46F194" w14:textId="2BD57B5C" w:rsidR="00CB49F6" w:rsidRDefault="00C84DA2" w:rsidP="005C0F22">
      <w:pPr>
        <w:rPr>
          <w:rFonts w:ascii="Arial" w:hAnsi="Arial" w:cs="Arial"/>
          <w:sz w:val="24"/>
          <w:szCs w:val="24"/>
        </w:rPr>
      </w:pPr>
      <w:r w:rsidRPr="00C84DA2">
        <w:rPr>
          <w:rFonts w:ascii="Arial" w:hAnsi="Arial" w:cs="Arial"/>
          <w:sz w:val="24"/>
          <w:szCs w:val="24"/>
        </w:rPr>
        <w:t>Overview of the facilitation process:</w:t>
      </w:r>
    </w:p>
    <w:p w14:paraId="5920344A" w14:textId="631FA5F2" w:rsidR="00C84DA2" w:rsidRPr="00C84DA2" w:rsidRDefault="00D11442" w:rsidP="00C84DA2">
      <w:pPr>
        <w:numPr>
          <w:ilvl w:val="0"/>
          <w:numId w:val="2"/>
        </w:numPr>
        <w:rPr>
          <w:rFonts w:ascii="Arial" w:hAnsi="Arial" w:cs="Arial"/>
          <w:sz w:val="24"/>
          <w:szCs w:val="24"/>
        </w:rPr>
      </w:pPr>
      <w:r>
        <w:rPr>
          <w:rFonts w:ascii="Arial" w:hAnsi="Arial" w:cs="Arial"/>
          <w:sz w:val="24"/>
          <w:szCs w:val="24"/>
        </w:rPr>
        <w:t>The p</w:t>
      </w:r>
      <w:r w:rsidR="00C84DA2" w:rsidRPr="00C84DA2">
        <w:rPr>
          <w:rFonts w:ascii="Arial" w:hAnsi="Arial" w:cs="Arial"/>
          <w:sz w:val="24"/>
          <w:szCs w:val="24"/>
        </w:rPr>
        <w:t>rocess began with an exercise to establish the Committee’s collective vision for future</w:t>
      </w:r>
    </w:p>
    <w:p w14:paraId="4382E6DB" w14:textId="2F125094" w:rsidR="00C84DA2" w:rsidRPr="00C84DA2" w:rsidRDefault="005738A7" w:rsidP="00C84DA2">
      <w:pPr>
        <w:numPr>
          <w:ilvl w:val="0"/>
          <w:numId w:val="2"/>
        </w:numPr>
        <w:rPr>
          <w:rFonts w:ascii="Arial" w:hAnsi="Arial" w:cs="Arial"/>
          <w:sz w:val="24"/>
          <w:szCs w:val="24"/>
        </w:rPr>
      </w:pPr>
      <w:r>
        <w:rPr>
          <w:rFonts w:ascii="Arial" w:hAnsi="Arial" w:cs="Arial"/>
          <w:sz w:val="24"/>
          <w:szCs w:val="24"/>
        </w:rPr>
        <w:t>Once the vision</w:t>
      </w:r>
      <w:r w:rsidR="00C62681">
        <w:rPr>
          <w:rFonts w:ascii="Arial" w:hAnsi="Arial" w:cs="Arial"/>
          <w:sz w:val="24"/>
          <w:szCs w:val="24"/>
        </w:rPr>
        <w:t>ing items were established, t</w:t>
      </w:r>
      <w:r w:rsidR="00C84DA2" w:rsidRPr="00C84DA2">
        <w:rPr>
          <w:rFonts w:ascii="Arial" w:hAnsi="Arial" w:cs="Arial"/>
          <w:sz w:val="24"/>
          <w:szCs w:val="24"/>
        </w:rPr>
        <w:t>he Committee worked through several other exercises to arrive at the recommendations being presented tonight</w:t>
      </w:r>
    </w:p>
    <w:p w14:paraId="0FDF2F96" w14:textId="77D7F3B1" w:rsidR="00C84DA2" w:rsidRDefault="00C84DA2" w:rsidP="00C84DA2">
      <w:pPr>
        <w:numPr>
          <w:ilvl w:val="0"/>
          <w:numId w:val="2"/>
        </w:numPr>
        <w:rPr>
          <w:rFonts w:ascii="Arial" w:hAnsi="Arial" w:cs="Arial"/>
          <w:sz w:val="24"/>
          <w:szCs w:val="24"/>
        </w:rPr>
      </w:pPr>
      <w:r w:rsidRPr="00C84DA2">
        <w:rPr>
          <w:rFonts w:ascii="Arial" w:hAnsi="Arial" w:cs="Arial"/>
          <w:sz w:val="24"/>
          <w:szCs w:val="24"/>
        </w:rPr>
        <w:t xml:space="preserve">The recommendation development process </w:t>
      </w:r>
      <w:r w:rsidR="00126A10">
        <w:rPr>
          <w:rFonts w:ascii="Arial" w:hAnsi="Arial" w:cs="Arial"/>
          <w:sz w:val="24"/>
          <w:szCs w:val="24"/>
        </w:rPr>
        <w:t xml:space="preserve">was very purposeful and structured to </w:t>
      </w:r>
      <w:r w:rsidRPr="00C84DA2">
        <w:rPr>
          <w:rFonts w:ascii="Arial" w:hAnsi="Arial" w:cs="Arial"/>
          <w:sz w:val="24"/>
          <w:szCs w:val="24"/>
        </w:rPr>
        <w:t>ensured that all voices were heard, all recommendations were considered, and most importantly there was participation from all Committee members</w:t>
      </w:r>
    </w:p>
    <w:p w14:paraId="4202C703" w14:textId="494483A1" w:rsidR="000B628D" w:rsidRDefault="005123F1" w:rsidP="00C84DA2">
      <w:pPr>
        <w:numPr>
          <w:ilvl w:val="0"/>
          <w:numId w:val="2"/>
        </w:numPr>
        <w:rPr>
          <w:rFonts w:ascii="Arial" w:hAnsi="Arial" w:cs="Arial"/>
          <w:sz w:val="24"/>
          <w:szCs w:val="24"/>
        </w:rPr>
      </w:pPr>
      <w:r>
        <w:rPr>
          <w:rFonts w:ascii="Arial" w:hAnsi="Arial" w:cs="Arial"/>
          <w:sz w:val="24"/>
          <w:szCs w:val="24"/>
        </w:rPr>
        <w:t>It’s important to note that t</w:t>
      </w:r>
      <w:r w:rsidR="00C1776F">
        <w:rPr>
          <w:rFonts w:ascii="Arial" w:hAnsi="Arial" w:cs="Arial"/>
          <w:sz w:val="24"/>
          <w:szCs w:val="24"/>
        </w:rPr>
        <w:t>he intent of the Committee’s recommendations are to be</w:t>
      </w:r>
      <w:r w:rsidR="007F4D95">
        <w:rPr>
          <w:rFonts w:ascii="Arial" w:hAnsi="Arial" w:cs="Arial"/>
          <w:sz w:val="24"/>
          <w:szCs w:val="24"/>
        </w:rPr>
        <w:t xml:space="preserve"> more strategic in nature with County staff to provide specific plans and action items on how to achieve </w:t>
      </w:r>
      <w:r w:rsidR="00DF5828">
        <w:rPr>
          <w:rFonts w:ascii="Arial" w:hAnsi="Arial" w:cs="Arial"/>
          <w:sz w:val="24"/>
          <w:szCs w:val="24"/>
        </w:rPr>
        <w:t>each recommendation</w:t>
      </w:r>
    </w:p>
    <w:p w14:paraId="5998D49B" w14:textId="49D532F5" w:rsidR="00C84DA2" w:rsidRPr="00C84DA2" w:rsidRDefault="003B6C7E" w:rsidP="00C84DA2">
      <w:pPr>
        <w:numPr>
          <w:ilvl w:val="0"/>
          <w:numId w:val="2"/>
        </w:numPr>
        <w:rPr>
          <w:rFonts w:ascii="Arial" w:hAnsi="Arial" w:cs="Arial"/>
          <w:sz w:val="24"/>
          <w:szCs w:val="24"/>
        </w:rPr>
      </w:pPr>
      <w:r>
        <w:rPr>
          <w:rFonts w:ascii="Arial" w:hAnsi="Arial" w:cs="Arial"/>
          <w:sz w:val="24"/>
          <w:szCs w:val="24"/>
        </w:rPr>
        <w:t>With this in mind, a</w:t>
      </w:r>
      <w:r w:rsidR="00A72C0D">
        <w:rPr>
          <w:rFonts w:ascii="Arial" w:hAnsi="Arial" w:cs="Arial"/>
          <w:sz w:val="24"/>
          <w:szCs w:val="24"/>
        </w:rPr>
        <w:t>llow me to walk you through</w:t>
      </w:r>
      <w:r w:rsidR="00796D5E">
        <w:rPr>
          <w:rFonts w:ascii="Arial" w:hAnsi="Arial" w:cs="Arial"/>
          <w:sz w:val="24"/>
          <w:szCs w:val="24"/>
        </w:rPr>
        <w:t xml:space="preserve"> recommendations</w:t>
      </w:r>
    </w:p>
    <w:p w14:paraId="003140AC" w14:textId="77777777" w:rsidR="00C84DA2" w:rsidRPr="00C84DA2" w:rsidRDefault="00C84DA2" w:rsidP="00C84DA2">
      <w:pPr>
        <w:numPr>
          <w:ilvl w:val="0"/>
          <w:numId w:val="2"/>
        </w:numPr>
        <w:rPr>
          <w:rFonts w:ascii="Arial" w:hAnsi="Arial" w:cs="Arial"/>
          <w:sz w:val="24"/>
          <w:szCs w:val="24"/>
        </w:rPr>
      </w:pPr>
      <w:r w:rsidRPr="00C84DA2">
        <w:rPr>
          <w:rFonts w:ascii="Arial" w:hAnsi="Arial" w:cs="Arial"/>
          <w:sz w:val="24"/>
          <w:szCs w:val="24"/>
        </w:rPr>
        <w:t>Review strategic direction categories, each recommendation, and why it’s important</w:t>
      </w:r>
    </w:p>
    <w:p w14:paraId="60E05FF5" w14:textId="77777777" w:rsidR="002D557B" w:rsidRPr="002D557B" w:rsidRDefault="002D557B">
      <w:pPr>
        <w:rPr>
          <w:rFonts w:ascii="Arial" w:hAnsi="Arial" w:cs="Arial"/>
          <w:b/>
          <w:bCs/>
          <w:sz w:val="24"/>
          <w:szCs w:val="24"/>
        </w:rPr>
      </w:pPr>
    </w:p>
    <w:sectPr w:rsidR="002D557B" w:rsidRPr="002D557B" w:rsidSect="008179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9E5"/>
    <w:multiLevelType w:val="hybridMultilevel"/>
    <w:tmpl w:val="7AD0E94E"/>
    <w:lvl w:ilvl="0" w:tplc="09FEC19C">
      <w:start w:val="1"/>
      <w:numFmt w:val="bullet"/>
      <w:lvlText w:val="•"/>
      <w:lvlJc w:val="left"/>
      <w:pPr>
        <w:tabs>
          <w:tab w:val="num" w:pos="720"/>
        </w:tabs>
        <w:ind w:left="720" w:hanging="360"/>
      </w:pPr>
      <w:rPr>
        <w:rFonts w:ascii="Arial" w:hAnsi="Arial" w:hint="default"/>
      </w:rPr>
    </w:lvl>
    <w:lvl w:ilvl="1" w:tplc="39A27E10" w:tentative="1">
      <w:start w:val="1"/>
      <w:numFmt w:val="bullet"/>
      <w:lvlText w:val="•"/>
      <w:lvlJc w:val="left"/>
      <w:pPr>
        <w:tabs>
          <w:tab w:val="num" w:pos="1440"/>
        </w:tabs>
        <w:ind w:left="1440" w:hanging="360"/>
      </w:pPr>
      <w:rPr>
        <w:rFonts w:ascii="Arial" w:hAnsi="Arial" w:hint="default"/>
      </w:rPr>
    </w:lvl>
    <w:lvl w:ilvl="2" w:tplc="8DCAFF9E" w:tentative="1">
      <w:start w:val="1"/>
      <w:numFmt w:val="bullet"/>
      <w:lvlText w:val="•"/>
      <w:lvlJc w:val="left"/>
      <w:pPr>
        <w:tabs>
          <w:tab w:val="num" w:pos="2160"/>
        </w:tabs>
        <w:ind w:left="2160" w:hanging="360"/>
      </w:pPr>
      <w:rPr>
        <w:rFonts w:ascii="Arial" w:hAnsi="Arial" w:hint="default"/>
      </w:rPr>
    </w:lvl>
    <w:lvl w:ilvl="3" w:tplc="EEACC8B0" w:tentative="1">
      <w:start w:val="1"/>
      <w:numFmt w:val="bullet"/>
      <w:lvlText w:val="•"/>
      <w:lvlJc w:val="left"/>
      <w:pPr>
        <w:tabs>
          <w:tab w:val="num" w:pos="2880"/>
        </w:tabs>
        <w:ind w:left="2880" w:hanging="360"/>
      </w:pPr>
      <w:rPr>
        <w:rFonts w:ascii="Arial" w:hAnsi="Arial" w:hint="default"/>
      </w:rPr>
    </w:lvl>
    <w:lvl w:ilvl="4" w:tplc="BB08ACEC" w:tentative="1">
      <w:start w:val="1"/>
      <w:numFmt w:val="bullet"/>
      <w:lvlText w:val="•"/>
      <w:lvlJc w:val="left"/>
      <w:pPr>
        <w:tabs>
          <w:tab w:val="num" w:pos="3600"/>
        </w:tabs>
        <w:ind w:left="3600" w:hanging="360"/>
      </w:pPr>
      <w:rPr>
        <w:rFonts w:ascii="Arial" w:hAnsi="Arial" w:hint="default"/>
      </w:rPr>
    </w:lvl>
    <w:lvl w:ilvl="5" w:tplc="832EEF2E" w:tentative="1">
      <w:start w:val="1"/>
      <w:numFmt w:val="bullet"/>
      <w:lvlText w:val="•"/>
      <w:lvlJc w:val="left"/>
      <w:pPr>
        <w:tabs>
          <w:tab w:val="num" w:pos="4320"/>
        </w:tabs>
        <w:ind w:left="4320" w:hanging="360"/>
      </w:pPr>
      <w:rPr>
        <w:rFonts w:ascii="Arial" w:hAnsi="Arial" w:hint="default"/>
      </w:rPr>
    </w:lvl>
    <w:lvl w:ilvl="6" w:tplc="58400A6A" w:tentative="1">
      <w:start w:val="1"/>
      <w:numFmt w:val="bullet"/>
      <w:lvlText w:val="•"/>
      <w:lvlJc w:val="left"/>
      <w:pPr>
        <w:tabs>
          <w:tab w:val="num" w:pos="5040"/>
        </w:tabs>
        <w:ind w:left="5040" w:hanging="360"/>
      </w:pPr>
      <w:rPr>
        <w:rFonts w:ascii="Arial" w:hAnsi="Arial" w:hint="default"/>
      </w:rPr>
    </w:lvl>
    <w:lvl w:ilvl="7" w:tplc="E894346E" w:tentative="1">
      <w:start w:val="1"/>
      <w:numFmt w:val="bullet"/>
      <w:lvlText w:val="•"/>
      <w:lvlJc w:val="left"/>
      <w:pPr>
        <w:tabs>
          <w:tab w:val="num" w:pos="5760"/>
        </w:tabs>
        <w:ind w:left="5760" w:hanging="360"/>
      </w:pPr>
      <w:rPr>
        <w:rFonts w:ascii="Arial" w:hAnsi="Arial" w:hint="default"/>
      </w:rPr>
    </w:lvl>
    <w:lvl w:ilvl="8" w:tplc="B57606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275F9D"/>
    <w:multiLevelType w:val="hybridMultilevel"/>
    <w:tmpl w:val="953CBE00"/>
    <w:lvl w:ilvl="0" w:tplc="9336EB6E">
      <w:start w:val="1"/>
      <w:numFmt w:val="bullet"/>
      <w:lvlText w:val="•"/>
      <w:lvlJc w:val="left"/>
      <w:pPr>
        <w:tabs>
          <w:tab w:val="num" w:pos="720"/>
        </w:tabs>
        <w:ind w:left="720" w:hanging="360"/>
      </w:pPr>
      <w:rPr>
        <w:rFonts w:ascii="Arial" w:hAnsi="Arial" w:hint="default"/>
      </w:rPr>
    </w:lvl>
    <w:lvl w:ilvl="1" w:tplc="86C2656E" w:tentative="1">
      <w:start w:val="1"/>
      <w:numFmt w:val="bullet"/>
      <w:lvlText w:val="•"/>
      <w:lvlJc w:val="left"/>
      <w:pPr>
        <w:tabs>
          <w:tab w:val="num" w:pos="1440"/>
        </w:tabs>
        <w:ind w:left="1440" w:hanging="360"/>
      </w:pPr>
      <w:rPr>
        <w:rFonts w:ascii="Arial" w:hAnsi="Arial" w:hint="default"/>
      </w:rPr>
    </w:lvl>
    <w:lvl w:ilvl="2" w:tplc="9C981656" w:tentative="1">
      <w:start w:val="1"/>
      <w:numFmt w:val="bullet"/>
      <w:lvlText w:val="•"/>
      <w:lvlJc w:val="left"/>
      <w:pPr>
        <w:tabs>
          <w:tab w:val="num" w:pos="2160"/>
        </w:tabs>
        <w:ind w:left="2160" w:hanging="360"/>
      </w:pPr>
      <w:rPr>
        <w:rFonts w:ascii="Arial" w:hAnsi="Arial" w:hint="default"/>
      </w:rPr>
    </w:lvl>
    <w:lvl w:ilvl="3" w:tplc="552CE380" w:tentative="1">
      <w:start w:val="1"/>
      <w:numFmt w:val="bullet"/>
      <w:lvlText w:val="•"/>
      <w:lvlJc w:val="left"/>
      <w:pPr>
        <w:tabs>
          <w:tab w:val="num" w:pos="2880"/>
        </w:tabs>
        <w:ind w:left="2880" w:hanging="360"/>
      </w:pPr>
      <w:rPr>
        <w:rFonts w:ascii="Arial" w:hAnsi="Arial" w:hint="default"/>
      </w:rPr>
    </w:lvl>
    <w:lvl w:ilvl="4" w:tplc="511C2348" w:tentative="1">
      <w:start w:val="1"/>
      <w:numFmt w:val="bullet"/>
      <w:lvlText w:val="•"/>
      <w:lvlJc w:val="left"/>
      <w:pPr>
        <w:tabs>
          <w:tab w:val="num" w:pos="3600"/>
        </w:tabs>
        <w:ind w:left="3600" w:hanging="360"/>
      </w:pPr>
      <w:rPr>
        <w:rFonts w:ascii="Arial" w:hAnsi="Arial" w:hint="default"/>
      </w:rPr>
    </w:lvl>
    <w:lvl w:ilvl="5" w:tplc="E07C813C" w:tentative="1">
      <w:start w:val="1"/>
      <w:numFmt w:val="bullet"/>
      <w:lvlText w:val="•"/>
      <w:lvlJc w:val="left"/>
      <w:pPr>
        <w:tabs>
          <w:tab w:val="num" w:pos="4320"/>
        </w:tabs>
        <w:ind w:left="4320" w:hanging="360"/>
      </w:pPr>
      <w:rPr>
        <w:rFonts w:ascii="Arial" w:hAnsi="Arial" w:hint="default"/>
      </w:rPr>
    </w:lvl>
    <w:lvl w:ilvl="6" w:tplc="487069A2" w:tentative="1">
      <w:start w:val="1"/>
      <w:numFmt w:val="bullet"/>
      <w:lvlText w:val="•"/>
      <w:lvlJc w:val="left"/>
      <w:pPr>
        <w:tabs>
          <w:tab w:val="num" w:pos="5040"/>
        </w:tabs>
        <w:ind w:left="5040" w:hanging="360"/>
      </w:pPr>
      <w:rPr>
        <w:rFonts w:ascii="Arial" w:hAnsi="Arial" w:hint="default"/>
      </w:rPr>
    </w:lvl>
    <w:lvl w:ilvl="7" w:tplc="DC228C02" w:tentative="1">
      <w:start w:val="1"/>
      <w:numFmt w:val="bullet"/>
      <w:lvlText w:val="•"/>
      <w:lvlJc w:val="left"/>
      <w:pPr>
        <w:tabs>
          <w:tab w:val="num" w:pos="5760"/>
        </w:tabs>
        <w:ind w:left="5760" w:hanging="360"/>
      </w:pPr>
      <w:rPr>
        <w:rFonts w:ascii="Arial" w:hAnsi="Arial" w:hint="default"/>
      </w:rPr>
    </w:lvl>
    <w:lvl w:ilvl="8" w:tplc="9B84836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19"/>
    <w:rsid w:val="0002529F"/>
    <w:rsid w:val="000B628D"/>
    <w:rsid w:val="00126A10"/>
    <w:rsid w:val="002947A9"/>
    <w:rsid w:val="002D557B"/>
    <w:rsid w:val="003B6C7E"/>
    <w:rsid w:val="005123F1"/>
    <w:rsid w:val="005250CE"/>
    <w:rsid w:val="005738A7"/>
    <w:rsid w:val="005C0F22"/>
    <w:rsid w:val="0064121D"/>
    <w:rsid w:val="00796D5E"/>
    <w:rsid w:val="007C4BA5"/>
    <w:rsid w:val="007F4D95"/>
    <w:rsid w:val="00817919"/>
    <w:rsid w:val="00980D56"/>
    <w:rsid w:val="009A11A6"/>
    <w:rsid w:val="00A0783B"/>
    <w:rsid w:val="00A72C0D"/>
    <w:rsid w:val="00B462AB"/>
    <w:rsid w:val="00C1776F"/>
    <w:rsid w:val="00C62681"/>
    <w:rsid w:val="00C84DA2"/>
    <w:rsid w:val="00CB49F6"/>
    <w:rsid w:val="00CC01F7"/>
    <w:rsid w:val="00D11442"/>
    <w:rsid w:val="00D20993"/>
    <w:rsid w:val="00DF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E6F1"/>
  <w15:chartTrackingRefBased/>
  <w15:docId w15:val="{49DE36B0-B69B-4159-A53F-67E33FC0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747">
      <w:bodyDiv w:val="1"/>
      <w:marLeft w:val="0"/>
      <w:marRight w:val="0"/>
      <w:marTop w:val="0"/>
      <w:marBottom w:val="0"/>
      <w:divBdr>
        <w:top w:val="none" w:sz="0" w:space="0" w:color="auto"/>
        <w:left w:val="none" w:sz="0" w:space="0" w:color="auto"/>
        <w:bottom w:val="none" w:sz="0" w:space="0" w:color="auto"/>
        <w:right w:val="none" w:sz="0" w:space="0" w:color="auto"/>
      </w:divBdr>
    </w:div>
    <w:div w:id="42952025">
      <w:bodyDiv w:val="1"/>
      <w:marLeft w:val="0"/>
      <w:marRight w:val="0"/>
      <w:marTop w:val="0"/>
      <w:marBottom w:val="0"/>
      <w:divBdr>
        <w:top w:val="none" w:sz="0" w:space="0" w:color="auto"/>
        <w:left w:val="none" w:sz="0" w:space="0" w:color="auto"/>
        <w:bottom w:val="none" w:sz="0" w:space="0" w:color="auto"/>
        <w:right w:val="none" w:sz="0" w:space="0" w:color="auto"/>
      </w:divBdr>
    </w:div>
    <w:div w:id="234584692">
      <w:bodyDiv w:val="1"/>
      <w:marLeft w:val="0"/>
      <w:marRight w:val="0"/>
      <w:marTop w:val="0"/>
      <w:marBottom w:val="0"/>
      <w:divBdr>
        <w:top w:val="none" w:sz="0" w:space="0" w:color="auto"/>
        <w:left w:val="none" w:sz="0" w:space="0" w:color="auto"/>
        <w:bottom w:val="none" w:sz="0" w:space="0" w:color="auto"/>
        <w:right w:val="none" w:sz="0" w:space="0" w:color="auto"/>
      </w:divBdr>
      <w:divsChild>
        <w:div w:id="1309087352">
          <w:marLeft w:val="446"/>
          <w:marRight w:val="0"/>
          <w:marTop w:val="0"/>
          <w:marBottom w:val="0"/>
          <w:divBdr>
            <w:top w:val="none" w:sz="0" w:space="0" w:color="auto"/>
            <w:left w:val="none" w:sz="0" w:space="0" w:color="auto"/>
            <w:bottom w:val="none" w:sz="0" w:space="0" w:color="auto"/>
            <w:right w:val="none" w:sz="0" w:space="0" w:color="auto"/>
          </w:divBdr>
        </w:div>
        <w:div w:id="1099718609">
          <w:marLeft w:val="446"/>
          <w:marRight w:val="0"/>
          <w:marTop w:val="0"/>
          <w:marBottom w:val="0"/>
          <w:divBdr>
            <w:top w:val="none" w:sz="0" w:space="0" w:color="auto"/>
            <w:left w:val="none" w:sz="0" w:space="0" w:color="auto"/>
            <w:bottom w:val="none" w:sz="0" w:space="0" w:color="auto"/>
            <w:right w:val="none" w:sz="0" w:space="0" w:color="auto"/>
          </w:divBdr>
        </w:div>
        <w:div w:id="625619331">
          <w:marLeft w:val="446"/>
          <w:marRight w:val="0"/>
          <w:marTop w:val="0"/>
          <w:marBottom w:val="0"/>
          <w:divBdr>
            <w:top w:val="none" w:sz="0" w:space="0" w:color="auto"/>
            <w:left w:val="none" w:sz="0" w:space="0" w:color="auto"/>
            <w:bottom w:val="none" w:sz="0" w:space="0" w:color="auto"/>
            <w:right w:val="none" w:sz="0" w:space="0" w:color="auto"/>
          </w:divBdr>
        </w:div>
        <w:div w:id="365568565">
          <w:marLeft w:val="446"/>
          <w:marRight w:val="0"/>
          <w:marTop w:val="0"/>
          <w:marBottom w:val="0"/>
          <w:divBdr>
            <w:top w:val="none" w:sz="0" w:space="0" w:color="auto"/>
            <w:left w:val="none" w:sz="0" w:space="0" w:color="auto"/>
            <w:bottom w:val="none" w:sz="0" w:space="0" w:color="auto"/>
            <w:right w:val="none" w:sz="0" w:space="0" w:color="auto"/>
          </w:divBdr>
        </w:div>
        <w:div w:id="509562898">
          <w:marLeft w:val="446"/>
          <w:marRight w:val="0"/>
          <w:marTop w:val="0"/>
          <w:marBottom w:val="0"/>
          <w:divBdr>
            <w:top w:val="none" w:sz="0" w:space="0" w:color="auto"/>
            <w:left w:val="none" w:sz="0" w:space="0" w:color="auto"/>
            <w:bottom w:val="none" w:sz="0" w:space="0" w:color="auto"/>
            <w:right w:val="none" w:sz="0" w:space="0" w:color="auto"/>
          </w:divBdr>
        </w:div>
        <w:div w:id="1073627978">
          <w:marLeft w:val="446"/>
          <w:marRight w:val="0"/>
          <w:marTop w:val="0"/>
          <w:marBottom w:val="0"/>
          <w:divBdr>
            <w:top w:val="none" w:sz="0" w:space="0" w:color="auto"/>
            <w:left w:val="none" w:sz="0" w:space="0" w:color="auto"/>
            <w:bottom w:val="none" w:sz="0" w:space="0" w:color="auto"/>
            <w:right w:val="none" w:sz="0" w:space="0" w:color="auto"/>
          </w:divBdr>
        </w:div>
      </w:divsChild>
    </w:div>
    <w:div w:id="404959013">
      <w:bodyDiv w:val="1"/>
      <w:marLeft w:val="0"/>
      <w:marRight w:val="0"/>
      <w:marTop w:val="0"/>
      <w:marBottom w:val="0"/>
      <w:divBdr>
        <w:top w:val="none" w:sz="0" w:space="0" w:color="auto"/>
        <w:left w:val="none" w:sz="0" w:space="0" w:color="auto"/>
        <w:bottom w:val="none" w:sz="0" w:space="0" w:color="auto"/>
        <w:right w:val="none" w:sz="0" w:space="0" w:color="auto"/>
      </w:divBdr>
    </w:div>
    <w:div w:id="578178344">
      <w:bodyDiv w:val="1"/>
      <w:marLeft w:val="0"/>
      <w:marRight w:val="0"/>
      <w:marTop w:val="0"/>
      <w:marBottom w:val="0"/>
      <w:divBdr>
        <w:top w:val="none" w:sz="0" w:space="0" w:color="auto"/>
        <w:left w:val="none" w:sz="0" w:space="0" w:color="auto"/>
        <w:bottom w:val="none" w:sz="0" w:space="0" w:color="auto"/>
        <w:right w:val="none" w:sz="0" w:space="0" w:color="auto"/>
      </w:divBdr>
    </w:div>
    <w:div w:id="613370156">
      <w:bodyDiv w:val="1"/>
      <w:marLeft w:val="0"/>
      <w:marRight w:val="0"/>
      <w:marTop w:val="0"/>
      <w:marBottom w:val="0"/>
      <w:divBdr>
        <w:top w:val="none" w:sz="0" w:space="0" w:color="auto"/>
        <w:left w:val="none" w:sz="0" w:space="0" w:color="auto"/>
        <w:bottom w:val="none" w:sz="0" w:space="0" w:color="auto"/>
        <w:right w:val="none" w:sz="0" w:space="0" w:color="auto"/>
      </w:divBdr>
      <w:divsChild>
        <w:div w:id="1430203264">
          <w:marLeft w:val="274"/>
          <w:marRight w:val="0"/>
          <w:marTop w:val="0"/>
          <w:marBottom w:val="0"/>
          <w:divBdr>
            <w:top w:val="none" w:sz="0" w:space="0" w:color="auto"/>
            <w:left w:val="none" w:sz="0" w:space="0" w:color="auto"/>
            <w:bottom w:val="none" w:sz="0" w:space="0" w:color="auto"/>
            <w:right w:val="none" w:sz="0" w:space="0" w:color="auto"/>
          </w:divBdr>
        </w:div>
        <w:div w:id="2020160127">
          <w:marLeft w:val="274"/>
          <w:marRight w:val="0"/>
          <w:marTop w:val="0"/>
          <w:marBottom w:val="0"/>
          <w:divBdr>
            <w:top w:val="none" w:sz="0" w:space="0" w:color="auto"/>
            <w:left w:val="none" w:sz="0" w:space="0" w:color="auto"/>
            <w:bottom w:val="none" w:sz="0" w:space="0" w:color="auto"/>
            <w:right w:val="none" w:sz="0" w:space="0" w:color="auto"/>
          </w:divBdr>
        </w:div>
        <w:div w:id="1490830710">
          <w:marLeft w:val="274"/>
          <w:marRight w:val="0"/>
          <w:marTop w:val="0"/>
          <w:marBottom w:val="0"/>
          <w:divBdr>
            <w:top w:val="none" w:sz="0" w:space="0" w:color="auto"/>
            <w:left w:val="none" w:sz="0" w:space="0" w:color="auto"/>
            <w:bottom w:val="none" w:sz="0" w:space="0" w:color="auto"/>
            <w:right w:val="none" w:sz="0" w:space="0" w:color="auto"/>
          </w:divBdr>
        </w:div>
        <w:div w:id="1526796667">
          <w:marLeft w:val="274"/>
          <w:marRight w:val="0"/>
          <w:marTop w:val="0"/>
          <w:marBottom w:val="0"/>
          <w:divBdr>
            <w:top w:val="none" w:sz="0" w:space="0" w:color="auto"/>
            <w:left w:val="none" w:sz="0" w:space="0" w:color="auto"/>
            <w:bottom w:val="none" w:sz="0" w:space="0" w:color="auto"/>
            <w:right w:val="none" w:sz="0" w:space="0" w:color="auto"/>
          </w:divBdr>
        </w:div>
      </w:divsChild>
    </w:div>
    <w:div w:id="9465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Buncombe County Government</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Walz</dc:creator>
  <cp:keywords/>
  <dc:description/>
  <cp:lastModifiedBy>Burnett Walz</cp:lastModifiedBy>
  <cp:revision>25</cp:revision>
  <dcterms:created xsi:type="dcterms:W3CDTF">2022-06-14T18:29:00Z</dcterms:created>
  <dcterms:modified xsi:type="dcterms:W3CDTF">2022-06-14T19:39:00Z</dcterms:modified>
</cp:coreProperties>
</file>